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689CA31B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63987">
        <w:rPr>
          <w:rFonts w:eastAsia="Arial Unicode MS"/>
          <w:b/>
        </w:rPr>
        <w:t>6</w:t>
      </w:r>
      <w:r w:rsidR="008C76EF">
        <w:rPr>
          <w:rFonts w:eastAsia="Arial Unicode MS"/>
          <w:b/>
        </w:rPr>
        <w:t>2</w:t>
      </w:r>
    </w:p>
    <w:p w14:paraId="2E6A6FF5" w14:textId="756859DC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3470E1">
        <w:rPr>
          <w:rFonts w:eastAsia="Arial Unicode MS"/>
        </w:rPr>
        <w:t>2</w:t>
      </w:r>
      <w:r w:rsidR="008C76EF">
        <w:rPr>
          <w:rFonts w:eastAsia="Arial Unicode MS"/>
        </w:rPr>
        <w:t>3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FF14DA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220073FE" w14:textId="3DBF5B29" w:rsidR="008C76EF" w:rsidRPr="008C76EF" w:rsidRDefault="008C76EF" w:rsidP="008C76EF">
      <w:pPr>
        <w:suppressAutoHyphens/>
        <w:jc w:val="both"/>
        <w:rPr>
          <w:rFonts w:cs="Arial Unicode MS"/>
          <w:lang w:eastAsia="zh-CN" w:bidi="lo-LA"/>
        </w:rPr>
      </w:pPr>
      <w:bookmarkStart w:id="45" w:name="_Hlk132638026"/>
      <w:bookmarkStart w:id="46" w:name="_Hlk132638121"/>
      <w:bookmarkStart w:id="47" w:name="_Hlk132640306"/>
      <w:r w:rsidRPr="008C76EF">
        <w:rPr>
          <w:rFonts w:eastAsia="Arial Unicode MS"/>
          <w:b/>
          <w:bCs/>
          <w:lang w:eastAsia="zh-CN" w:bidi="lo-LA"/>
        </w:rPr>
        <w:t>Par nekustamā īpašuma “</w:t>
      </w:r>
      <w:proofErr w:type="spellStart"/>
      <w:r w:rsidRPr="008C76EF">
        <w:rPr>
          <w:rFonts w:eastAsia="Arial Unicode MS"/>
          <w:b/>
          <w:bCs/>
          <w:lang w:eastAsia="zh-CN" w:bidi="lo-LA"/>
        </w:rPr>
        <w:t>Salājkalni</w:t>
      </w:r>
      <w:proofErr w:type="spellEnd"/>
      <w:r w:rsidRPr="008C76EF">
        <w:rPr>
          <w:rFonts w:eastAsia="Arial Unicode MS"/>
          <w:b/>
          <w:bCs/>
          <w:lang w:eastAsia="zh-CN" w:bidi="lo-LA"/>
        </w:rPr>
        <w:t>”, Lazdonas pagasts, Madonas novads, nodošanu atsavināšanai</w:t>
      </w:r>
      <w:r w:rsidR="005C4B4B">
        <w:rPr>
          <w:rFonts w:eastAsia="Arial Unicode MS"/>
          <w:b/>
          <w:bCs/>
          <w:lang w:eastAsia="zh-CN" w:bidi="lo-LA"/>
        </w:rPr>
        <w:t>,</w:t>
      </w:r>
      <w:r w:rsidRPr="008C76EF">
        <w:rPr>
          <w:rFonts w:eastAsia="Arial Unicode MS"/>
          <w:b/>
          <w:bCs/>
          <w:lang w:eastAsia="zh-CN" w:bidi="lo-LA"/>
        </w:rPr>
        <w:t xml:space="preserve"> rīkojot izsoli</w:t>
      </w:r>
    </w:p>
    <w:p w14:paraId="0894035C" w14:textId="77777777" w:rsidR="008C76EF" w:rsidRPr="008C76EF" w:rsidRDefault="008C76EF" w:rsidP="008C76EF">
      <w:pPr>
        <w:suppressAutoHyphens/>
        <w:rPr>
          <w:lang w:eastAsia="zh-CN" w:bidi="lo-LA"/>
        </w:rPr>
      </w:pPr>
    </w:p>
    <w:p w14:paraId="31519852" w14:textId="77535659" w:rsidR="008C76EF" w:rsidRPr="008C76EF" w:rsidRDefault="008C76EF" w:rsidP="008C76EF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C76EF">
        <w:rPr>
          <w:rFonts w:cs="Arial Unicode MS"/>
          <w:lang w:eastAsia="zh-CN" w:bidi="lo-LA"/>
        </w:rPr>
        <w:t>Lazdonas pagasta pārvalde informē, ka Madonas novada Lazdonas pagasta pārvaldē 21.03.2023. saņemts Madonas novada būvvaldes 14.03.2023. Atzinums Nr. 03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/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2023 par būves pārbaudi pēc ēkas apsekošanas pašvaldības nekustamajā īpašumā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kadastra Nr.</w:t>
      </w:r>
      <w:r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7066 003 0048, Lazdonas pagastā, Madonas novadā.  Atzinumā konstatēts, ka īpašumā ietilpstošā dzīvojamā māja ar kadastra apzīmējumu 7066 003 0009 001 neatbilst Būvniecības likuma 9.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panta pirmās daļas būtiskām prasībām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-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mehāniskai stiprībai un stabilitātei, ugunsdrošībai, lietošanas drošībai, energoefektivitātei kā arī ceturtajai daļai-lietošanas drošībai. Madonas novada būvvaldes būvinspektore uzdod: 1) nekustamā īpašuma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Lazdonas pagastā, Madonas novadā, īpašniekam Madonas novada pašvaldībai veikt pasākumus dzīvojamās mājas bīstamības novēršanai, lai nepieļautu kaitējuma nodarīšanu personu dzīvībai, veselībai, īpašumam vai videi; 2) rekomendē veikt ēkas būvkonstrukciju tehnisko izpēti, un izvērtēt ēkas atbilstību ekspluatācijas drošībai; 3) apsvērt iespēju esošos īrniekus izmitināt citās telpās. Īpašuma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kad.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Nr.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7066 003 0048,</w:t>
      </w:r>
      <w:r w:rsidR="005C4B4B">
        <w:rPr>
          <w:rFonts w:cs="Arial Unicode MS"/>
          <w:lang w:eastAsia="zh-CN" w:bidi="lo-LA"/>
        </w:rPr>
        <w:t xml:space="preserve"> </w:t>
      </w:r>
      <w:r w:rsidRPr="008C76EF">
        <w:rPr>
          <w:rFonts w:cs="Arial Unicode MS"/>
          <w:lang w:eastAsia="zh-CN" w:bidi="lo-LA"/>
        </w:rPr>
        <w:t>sastāvs: zemes vienība ar kadastra apzīmējumu 7066 003 0048 0,8 ha platībā, dzīvojamā māja ar kadastra apzīmējumu 7066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003 0009 001 124,2 m</w:t>
      </w:r>
      <w:r w:rsidRPr="008C76EF">
        <w:rPr>
          <w:rFonts w:cs="Arial Unicode MS"/>
          <w:vertAlign w:val="superscript"/>
          <w:lang w:eastAsia="zh-CN" w:bidi="lo-LA"/>
        </w:rPr>
        <w:t xml:space="preserve">2 </w:t>
      </w:r>
      <w:r w:rsidRPr="008C76EF">
        <w:rPr>
          <w:rFonts w:cs="Arial Unicode MS"/>
          <w:lang w:eastAsia="zh-CN" w:bidi="lo-LA"/>
        </w:rPr>
        <w:t>platībā un kūts ar kad. apzīmējumu 7066 003 0009 003 (nav saglabājusies, ir tikai pamati).</w:t>
      </w:r>
    </w:p>
    <w:p w14:paraId="224D4899" w14:textId="2A663DE8" w:rsidR="008C76EF" w:rsidRPr="008C76EF" w:rsidRDefault="008C76EF" w:rsidP="008C76EF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C76EF">
        <w:rPr>
          <w:rFonts w:cs="Arial Unicode MS"/>
          <w:lang w:eastAsia="zh-CN" w:bidi="lo-LA"/>
        </w:rPr>
        <w:t>Pamatojoties uz Madonas novada pašvaldības Dzīvokļu</w:t>
      </w:r>
      <w:r w:rsidR="005C4B4B">
        <w:rPr>
          <w:rFonts w:cs="Arial Unicode MS"/>
          <w:lang w:eastAsia="zh-CN" w:bidi="lo-LA"/>
        </w:rPr>
        <w:t xml:space="preserve"> </w:t>
      </w:r>
      <w:r w:rsidRPr="008C76EF">
        <w:rPr>
          <w:rFonts w:cs="Arial Unicode MS"/>
          <w:lang w:eastAsia="zh-CN" w:bidi="lo-LA"/>
        </w:rPr>
        <w:t>jautājumu komisijas 06.04.2023. lēmumu Nr.</w:t>
      </w:r>
      <w:r w:rsidR="005C4B4B">
        <w:rPr>
          <w:rFonts w:cs="Arial Unicode MS"/>
          <w:lang w:eastAsia="zh-CN" w:bidi="lo-LA"/>
        </w:rPr>
        <w:t> </w:t>
      </w:r>
      <w:r w:rsidRPr="008C76EF">
        <w:rPr>
          <w:rFonts w:cs="Arial Unicode MS"/>
          <w:lang w:eastAsia="zh-CN" w:bidi="lo-LA"/>
        </w:rPr>
        <w:t>173 “Par dzīvojamo māju 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Lazdonas pagasts, Madonas novads” (protokols Nr.</w:t>
      </w:r>
      <w:r>
        <w:rPr>
          <w:rFonts w:cs="Arial Unicode MS"/>
          <w:lang w:eastAsia="zh-CN" w:bidi="lo-LA"/>
        </w:rPr>
        <w:t xml:space="preserve"> </w:t>
      </w:r>
      <w:r w:rsidRPr="008C76EF">
        <w:rPr>
          <w:rFonts w:cs="Arial Unicode MS"/>
          <w:lang w:eastAsia="zh-CN" w:bidi="lo-LA"/>
        </w:rPr>
        <w:t>5; 35.</w:t>
      </w:r>
      <w:r>
        <w:rPr>
          <w:rFonts w:cs="Arial Unicode MS"/>
          <w:lang w:eastAsia="zh-CN" w:bidi="lo-LA"/>
        </w:rPr>
        <w:t xml:space="preserve"> </w:t>
      </w:r>
      <w:r w:rsidRPr="008C76EF">
        <w:rPr>
          <w:rFonts w:cs="Arial Unicode MS"/>
          <w:lang w:eastAsia="zh-CN" w:bidi="lo-LA"/>
        </w:rPr>
        <w:t>p.) tika aizliegta turpmāka dzīvojamās mājas ekspluatācija un abiem īrniekiem tika piedāvāts īrēt citas dzīvojamās telpas un 31.05.2023. ir izbeigti īres līgumi “</w:t>
      </w:r>
      <w:proofErr w:type="spellStart"/>
      <w:r w:rsidRPr="008C76EF">
        <w:rPr>
          <w:rFonts w:cs="Arial Unicode MS"/>
          <w:lang w:eastAsia="zh-CN" w:bidi="lo-LA"/>
        </w:rPr>
        <w:t>Salājkalnu</w:t>
      </w:r>
      <w:proofErr w:type="spellEnd"/>
      <w:r w:rsidRPr="008C76EF">
        <w:rPr>
          <w:rFonts w:cs="Arial Unicode MS"/>
          <w:lang w:eastAsia="zh-CN" w:bidi="lo-LA"/>
        </w:rPr>
        <w:t>” mājā.</w:t>
      </w:r>
    </w:p>
    <w:p w14:paraId="09E6E203" w14:textId="640C9FE1" w:rsidR="008C76EF" w:rsidRPr="008C76EF" w:rsidRDefault="008C76EF" w:rsidP="008C76EF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C76EF">
        <w:rPr>
          <w:rFonts w:cs="Arial Unicode MS"/>
          <w:lang w:eastAsia="zh-CN" w:bidi="lo-LA"/>
        </w:rPr>
        <w:t>Lazdonas pagasta pārvaldei nav nepieciešamo līdzekļu, lai varētu dzīvojamo māju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kadastra apzīmējums 7066 003 0009 001, izremontēt un īpašums “</w:t>
      </w:r>
      <w:proofErr w:type="spellStart"/>
      <w:r w:rsidRPr="008C76EF">
        <w:rPr>
          <w:rFonts w:cs="Arial Unicode MS"/>
          <w:lang w:eastAsia="zh-CN" w:bidi="lo-LA"/>
        </w:rPr>
        <w:t>Salājkalni</w:t>
      </w:r>
      <w:proofErr w:type="spellEnd"/>
      <w:r w:rsidRPr="008C76EF">
        <w:rPr>
          <w:rFonts w:cs="Arial Unicode MS"/>
          <w:lang w:eastAsia="zh-CN" w:bidi="lo-LA"/>
        </w:rPr>
        <w:t>”, kadastra Nr.</w:t>
      </w:r>
      <w:r>
        <w:rPr>
          <w:rFonts w:cs="Arial Unicode MS"/>
          <w:lang w:eastAsia="zh-CN" w:bidi="lo-LA"/>
        </w:rPr>
        <w:t xml:space="preserve"> </w:t>
      </w:r>
      <w:r w:rsidRPr="008C76EF">
        <w:rPr>
          <w:rFonts w:cs="Arial Unicode MS"/>
          <w:lang w:eastAsia="zh-CN" w:bidi="lo-LA"/>
        </w:rPr>
        <w:t>7066 003 0048, nav nepieciešams pašvaldības funkciju nodrošināšanai un to varētu atsavināt izsolē.</w:t>
      </w:r>
    </w:p>
    <w:p w14:paraId="79794B0D" w14:textId="77777777" w:rsidR="008C76EF" w:rsidRPr="008C76EF" w:rsidRDefault="008C76EF" w:rsidP="008C76EF">
      <w:pPr>
        <w:suppressAutoHyphens/>
        <w:ind w:firstLine="720"/>
        <w:jc w:val="both"/>
        <w:rPr>
          <w:rFonts w:eastAsia="Calibri"/>
        </w:rPr>
      </w:pPr>
      <w:r w:rsidRPr="008C76EF">
        <w:rPr>
          <w:rFonts w:eastAsia="Calibri" w:cs="Arial Unicode MS"/>
          <w:lang w:eastAsia="zh-CN" w:bidi="lo-LA"/>
        </w:rPr>
        <w:t>Lai izskatītu jautājumu par pašvaldības īpašuma atsavināšanu, ir nepieciešams nostiprināt īpašumtiesības zemesgrāmatā uz Madonas novada pašvaldības vārda un organizēt īpašuma novērtēšanu pie sertificēta vērtētāja.</w:t>
      </w:r>
      <w:r w:rsidRPr="008C76EF">
        <w:rPr>
          <w:rFonts w:cs="Arial Unicode MS"/>
          <w:lang w:eastAsia="zh-CN" w:bidi="lo-LA"/>
        </w:rPr>
        <w:t xml:space="preserve"> </w:t>
      </w:r>
    </w:p>
    <w:p w14:paraId="3D413A3E" w14:textId="72654B7C" w:rsidR="008C76EF" w:rsidRPr="008C76EF" w:rsidRDefault="008C76EF" w:rsidP="008C76EF">
      <w:pPr>
        <w:suppressAutoHyphens/>
        <w:ind w:firstLine="720"/>
        <w:jc w:val="both"/>
        <w:rPr>
          <w:lang w:eastAsia="zh-CN" w:bidi="lo-LA"/>
        </w:rPr>
      </w:pPr>
      <w:r w:rsidRPr="008C76EF">
        <w:rPr>
          <w:noProof/>
          <w:lang w:eastAsia="zh-CN" w:bidi="lo-LA"/>
        </w:rPr>
        <w:t>Publiskas personas mantas atsavināšanas likuma 4.</w:t>
      </w:r>
      <w:r>
        <w:rPr>
          <w:noProof/>
          <w:lang w:eastAsia="zh-CN" w:bidi="lo-LA"/>
        </w:rPr>
        <w:t xml:space="preserve"> </w:t>
      </w:r>
      <w:r w:rsidRPr="008C76EF">
        <w:rPr>
          <w:noProof/>
          <w:lang w:eastAsia="zh-CN" w:bidi="lo-LA"/>
        </w:rPr>
        <w:t xml:space="preserve">panta pirmā daļa nosaka, ka atvasinātas publiskas personas mantas atsavināšanu var ierosināt, ja tā nav nepieciešama attiecīgai atvasinātai publiskai personai vai tās iestādēm to funkciju nodrošināšanai. </w:t>
      </w:r>
    </w:p>
    <w:p w14:paraId="0A643491" w14:textId="2D57E1E9" w:rsidR="008C76EF" w:rsidRPr="008C76EF" w:rsidRDefault="008C76EF" w:rsidP="008C76EF">
      <w:pPr>
        <w:suppressAutoHyphens/>
        <w:ind w:firstLine="720"/>
        <w:jc w:val="both"/>
        <w:rPr>
          <w:rFonts w:cs="Arial Unicode MS"/>
          <w:lang w:eastAsia="zh-CN" w:bidi="lo-LA"/>
        </w:rPr>
      </w:pPr>
      <w:r w:rsidRPr="008C76EF">
        <w:rPr>
          <w:noProof/>
          <w:lang w:eastAsia="zh-CN" w:bidi="lo-LA"/>
        </w:rPr>
        <w:t>Saskaņā ar “Pašvaldību likuma” 10.</w:t>
      </w:r>
      <w:r w:rsidR="00C039D4">
        <w:rPr>
          <w:noProof/>
          <w:lang w:eastAsia="zh-CN" w:bidi="lo-LA"/>
        </w:rPr>
        <w:t> </w:t>
      </w:r>
      <w:r w:rsidRPr="008C76EF">
        <w:rPr>
          <w:noProof/>
          <w:lang w:eastAsia="zh-CN" w:bidi="lo-LA"/>
        </w:rPr>
        <w:t>panta pirmās daļas 16.</w:t>
      </w:r>
      <w:r w:rsidR="00C039D4">
        <w:rPr>
          <w:noProof/>
          <w:lang w:eastAsia="zh-CN" w:bidi="lo-LA"/>
        </w:rPr>
        <w:t> </w:t>
      </w:r>
      <w:r w:rsidRPr="008C76EF">
        <w:rPr>
          <w:noProof/>
          <w:lang w:eastAsia="zh-CN" w:bidi="lo-LA"/>
        </w:rPr>
        <w:t xml:space="preserve">punktu, dome ir tiesīga izlemt ikvienu pašvaldības kompetences jautājumu. Tikai domes kompetencē ir lemt par </w:t>
      </w:r>
      <w:r w:rsidRPr="008C76EF">
        <w:rPr>
          <w:noProof/>
          <w:lang w:eastAsia="zh-CN" w:bidi="lo-LA"/>
        </w:rPr>
        <w:lastRenderedPageBreak/>
        <w:t>pašvaldības nekustamā īpašuma atsavināšanu un apgrūtināšanu, kā arī par nekustamā īpašuma iegūšanu</w:t>
      </w:r>
    </w:p>
    <w:p w14:paraId="00539F5C" w14:textId="6D15BF10" w:rsidR="00A110C7" w:rsidRPr="00FB15B0" w:rsidRDefault="008C76EF" w:rsidP="00A110C7">
      <w:pPr>
        <w:ind w:firstLine="709"/>
        <w:jc w:val="both"/>
        <w:rPr>
          <w:rFonts w:eastAsiaTheme="minorHAnsi"/>
          <w:lang w:eastAsia="en-US"/>
        </w:rPr>
      </w:pPr>
      <w:r w:rsidRPr="008C76EF">
        <w:rPr>
          <w:rFonts w:cs="Arial Unicode MS"/>
          <w:lang w:eastAsia="zh-CN" w:bidi="lo-LA"/>
        </w:rPr>
        <w:t xml:space="preserve">Noklausījusies sniegto informāciju, </w:t>
      </w:r>
      <w:r w:rsidRPr="008C76EF">
        <w:rPr>
          <w:rFonts w:eastAsia="Calibri"/>
          <w:noProof/>
          <w:lang w:eastAsia="en-US" w:bidi="lo-LA"/>
        </w:rPr>
        <w:t>ņemot vērā 12.07.2023. Uzņēmējdarbības, teritoriālo un vides jautājumu komitejas atzinumu,</w:t>
      </w:r>
      <w:r w:rsidR="00C039D4">
        <w:rPr>
          <w:rFonts w:eastAsia="Calibri"/>
          <w:noProof/>
          <w:lang w:eastAsia="en-US" w:bidi="lo-LA"/>
        </w:rPr>
        <w:t xml:space="preserve"> </w:t>
      </w:r>
      <w:r w:rsidR="00A110C7" w:rsidRPr="00DD4069">
        <w:rPr>
          <w:b/>
          <w:bCs/>
          <w:color w:val="000000"/>
        </w:rPr>
        <w:t xml:space="preserve">atklāti balsojot: </w:t>
      </w:r>
      <w:r w:rsidR="00A110C7" w:rsidRPr="00DD4069">
        <w:rPr>
          <w:b/>
          <w:color w:val="000000"/>
        </w:rPr>
        <w:t>PAR – 1</w:t>
      </w:r>
      <w:r w:rsidR="00A110C7">
        <w:rPr>
          <w:b/>
          <w:color w:val="000000"/>
        </w:rPr>
        <w:t>4</w:t>
      </w:r>
      <w:r w:rsidR="00A110C7" w:rsidRPr="00DD4069">
        <w:rPr>
          <w:b/>
          <w:color w:val="000000"/>
        </w:rPr>
        <w:t xml:space="preserve"> </w:t>
      </w:r>
      <w:r w:rsidR="00A110C7" w:rsidRPr="00AF73C9">
        <w:rPr>
          <w:color w:val="000000"/>
        </w:rPr>
        <w:t>(</w:t>
      </w:r>
      <w:r w:rsidR="00A110C7" w:rsidRPr="00FF39F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A110C7" w:rsidRPr="00AF73C9">
        <w:rPr>
          <w:noProof/>
        </w:rPr>
        <w:t>)</w:t>
      </w:r>
      <w:r w:rsidR="00A110C7" w:rsidRPr="00DD4069">
        <w:rPr>
          <w:noProof/>
        </w:rPr>
        <w:t>,</w:t>
      </w:r>
      <w:r w:rsidR="00A110C7" w:rsidRPr="00DD4069">
        <w:rPr>
          <w:b/>
          <w:noProof/>
        </w:rPr>
        <w:t xml:space="preserve"> </w:t>
      </w:r>
      <w:r w:rsidR="00A110C7" w:rsidRPr="00DD4069">
        <w:rPr>
          <w:b/>
          <w:color w:val="000000"/>
        </w:rPr>
        <w:t>PRET – NAV</w:t>
      </w:r>
      <w:r w:rsidR="00A110C7" w:rsidRPr="00DD4069">
        <w:rPr>
          <w:bCs/>
          <w:noProof/>
          <w:color w:val="000000"/>
        </w:rPr>
        <w:t>,</w:t>
      </w:r>
      <w:r w:rsidR="00A110C7" w:rsidRPr="00DD4069">
        <w:rPr>
          <w:b/>
          <w:color w:val="000000"/>
        </w:rPr>
        <w:t xml:space="preserve"> ATTURAS –  </w:t>
      </w:r>
      <w:r w:rsidR="00A110C7" w:rsidRPr="00DD4069">
        <w:rPr>
          <w:b/>
          <w:noProof/>
          <w:color w:val="000000"/>
        </w:rPr>
        <w:t xml:space="preserve">NAV, </w:t>
      </w:r>
      <w:r w:rsidR="00A110C7" w:rsidRPr="00DD4069">
        <w:rPr>
          <w:color w:val="000000"/>
        </w:rPr>
        <w:t xml:space="preserve">Madonas novada pašvaldības dome </w:t>
      </w:r>
      <w:r w:rsidR="00A110C7" w:rsidRPr="00DD4069">
        <w:rPr>
          <w:b/>
          <w:color w:val="000000"/>
        </w:rPr>
        <w:t>NOLEMJ:</w:t>
      </w:r>
    </w:p>
    <w:p w14:paraId="046EF785" w14:textId="231538A2" w:rsidR="008C76EF" w:rsidRPr="008C76EF" w:rsidRDefault="008C76EF" w:rsidP="00A110C7">
      <w:pPr>
        <w:ind w:firstLine="709"/>
        <w:jc w:val="both"/>
        <w:rPr>
          <w:rFonts w:cs="Arial Unicode MS"/>
          <w:lang w:eastAsia="zh-CN" w:bidi="lo-LA"/>
        </w:rPr>
      </w:pPr>
    </w:p>
    <w:p w14:paraId="301A6E8D" w14:textId="77777777" w:rsidR="008C76EF" w:rsidRPr="008C76EF" w:rsidRDefault="008C76EF" w:rsidP="008C76EF">
      <w:pPr>
        <w:numPr>
          <w:ilvl w:val="0"/>
          <w:numId w:val="16"/>
        </w:numPr>
        <w:suppressAutoHyphens/>
        <w:ind w:hanging="720"/>
        <w:jc w:val="both"/>
        <w:rPr>
          <w:rFonts w:eastAsia="Calibri"/>
        </w:rPr>
      </w:pPr>
      <w:r w:rsidRPr="008C76EF">
        <w:rPr>
          <w:rFonts w:eastAsia="Calibri"/>
        </w:rPr>
        <w:t>Nodot atsavināšanai nekustamo īpašumu “</w:t>
      </w:r>
      <w:proofErr w:type="spellStart"/>
      <w:r w:rsidRPr="008C76EF">
        <w:rPr>
          <w:rFonts w:eastAsia="Calibri"/>
        </w:rPr>
        <w:t>Salājkalni</w:t>
      </w:r>
      <w:proofErr w:type="spellEnd"/>
      <w:r w:rsidRPr="008C76EF">
        <w:rPr>
          <w:rFonts w:eastAsia="Calibri"/>
        </w:rPr>
        <w:t>”, kadastra Nr.7066 003 0048, Lazdonas pagasts, Madonas novads, rīkojot izsoli.</w:t>
      </w:r>
    </w:p>
    <w:p w14:paraId="010FEAC6" w14:textId="77777777" w:rsidR="008C76EF" w:rsidRPr="008C76EF" w:rsidRDefault="008C76EF" w:rsidP="008C76EF">
      <w:pPr>
        <w:numPr>
          <w:ilvl w:val="0"/>
          <w:numId w:val="16"/>
        </w:numPr>
        <w:suppressAutoHyphens/>
        <w:ind w:hanging="720"/>
        <w:jc w:val="both"/>
        <w:rPr>
          <w:rFonts w:eastAsia="Calibri"/>
        </w:rPr>
      </w:pPr>
      <w:r w:rsidRPr="008C76EF">
        <w:rPr>
          <w:rFonts w:eastAsia="Calibri"/>
        </w:rPr>
        <w:t>Nekustamā īpašuma pārvaldības un teritoriālās plānošanas nodaļai</w:t>
      </w:r>
      <w:r w:rsidRPr="008C76EF">
        <w:rPr>
          <w:rFonts w:eastAsia="Calibri" w:cs="Arial Unicode MS"/>
          <w:lang w:eastAsia="zh-CN" w:bidi="lo-LA"/>
        </w:rPr>
        <w:t xml:space="preserve"> nostiprināt zemesgrāmatā uz Madonas novada pašvaldības vārda īpašumu “</w:t>
      </w:r>
      <w:proofErr w:type="spellStart"/>
      <w:r w:rsidRPr="008C76EF">
        <w:rPr>
          <w:rFonts w:eastAsia="Calibri" w:cs="Arial Unicode MS"/>
          <w:lang w:eastAsia="zh-CN" w:bidi="lo-LA"/>
        </w:rPr>
        <w:t>Salājkalni</w:t>
      </w:r>
      <w:proofErr w:type="spellEnd"/>
      <w:r w:rsidRPr="008C76EF">
        <w:rPr>
          <w:rFonts w:eastAsia="Calibri" w:cs="Arial Unicode MS"/>
          <w:lang w:eastAsia="zh-CN" w:bidi="lo-LA"/>
        </w:rPr>
        <w:t>”, Lazdonas pagasts, Madonas novads.</w:t>
      </w:r>
    </w:p>
    <w:p w14:paraId="5AAE4F59" w14:textId="77777777" w:rsidR="008C76EF" w:rsidRPr="008C76EF" w:rsidRDefault="008C76EF" w:rsidP="008C76EF">
      <w:pPr>
        <w:numPr>
          <w:ilvl w:val="0"/>
          <w:numId w:val="16"/>
        </w:numPr>
        <w:suppressAutoHyphens/>
        <w:ind w:hanging="720"/>
        <w:jc w:val="both"/>
        <w:rPr>
          <w:rFonts w:eastAsia="Calibri"/>
        </w:rPr>
      </w:pPr>
      <w:r w:rsidRPr="008C76EF">
        <w:rPr>
          <w:rFonts w:eastAsia="Calibri"/>
        </w:rPr>
        <w:t>Nekustamā īpašuma pārvaldības un teritoriālās plānošanas nodaļai organizēt īpašuma “</w:t>
      </w:r>
      <w:proofErr w:type="spellStart"/>
      <w:r w:rsidRPr="008C76EF">
        <w:rPr>
          <w:rFonts w:eastAsia="Calibri"/>
        </w:rPr>
        <w:t>Salājkalni</w:t>
      </w:r>
      <w:proofErr w:type="spellEnd"/>
      <w:r w:rsidRPr="008C76EF">
        <w:rPr>
          <w:rFonts w:eastAsia="Calibri"/>
        </w:rPr>
        <w:t>” novērtēšanu pie sertificēta vērtētāja.</w:t>
      </w:r>
    </w:p>
    <w:p w14:paraId="6C26E39F" w14:textId="77777777" w:rsidR="008C76EF" w:rsidRPr="008C76EF" w:rsidRDefault="008C76EF" w:rsidP="008C76EF">
      <w:pPr>
        <w:numPr>
          <w:ilvl w:val="0"/>
          <w:numId w:val="16"/>
        </w:numPr>
        <w:suppressAutoHyphens/>
        <w:ind w:hanging="720"/>
        <w:jc w:val="both"/>
        <w:rPr>
          <w:rFonts w:eastAsia="Calibri"/>
        </w:rPr>
      </w:pPr>
      <w:r w:rsidRPr="008C76EF">
        <w:rPr>
          <w:rFonts w:eastAsia="Calibri"/>
        </w:rPr>
        <w:t>Pēc novērtēšanas virzīt jautājumu par īpašuma atsavināšanu rīkojot izsoli.</w:t>
      </w:r>
    </w:p>
    <w:p w14:paraId="6DD2CF63" w14:textId="77777777" w:rsidR="008C76EF" w:rsidRDefault="008C76EF" w:rsidP="008C3434">
      <w:pPr>
        <w:widowControl w:val="0"/>
        <w:suppressAutoHyphens/>
        <w:jc w:val="both"/>
        <w:rPr>
          <w:rFonts w:eastAsia="Arial Unicode MS" w:cs="Arial Unicode MS"/>
          <w:b/>
          <w:kern w:val="1"/>
          <w:lang w:eastAsia="hi-IN" w:bidi="hi-IN"/>
        </w:rPr>
      </w:pPr>
    </w:p>
    <w:p w14:paraId="2966F941" w14:textId="77777777" w:rsidR="003470E1" w:rsidRDefault="003470E1" w:rsidP="00FF14DA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A9F78FF" w14:textId="77777777" w:rsidR="003470E1" w:rsidRDefault="003470E1" w:rsidP="00FF14DA">
      <w:pPr>
        <w:jc w:val="both"/>
        <w:rPr>
          <w:bCs/>
        </w:rPr>
      </w:pPr>
    </w:p>
    <w:p w14:paraId="49161E9F" w14:textId="6E750721" w:rsidR="008C6706" w:rsidRPr="004D10D4" w:rsidRDefault="008C6706" w:rsidP="00FF14DA">
      <w:pPr>
        <w:jc w:val="both"/>
        <w:rPr>
          <w:bCs/>
        </w:rPr>
      </w:pPr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3C82FE05" w:rsidR="00002EE4" w:rsidRDefault="00002EE4" w:rsidP="00FF14DA">
      <w:pPr>
        <w:jc w:val="both"/>
        <w:rPr>
          <w:bCs/>
        </w:rPr>
      </w:pPr>
    </w:p>
    <w:p w14:paraId="0857D312" w14:textId="77777777" w:rsidR="004555FA" w:rsidRDefault="004555FA" w:rsidP="00FF14DA">
      <w:pPr>
        <w:jc w:val="both"/>
        <w:rPr>
          <w:bCs/>
        </w:rPr>
      </w:pPr>
    </w:p>
    <w:bookmarkEnd w:id="48"/>
    <w:p w14:paraId="4E64F9A9" w14:textId="2308971C" w:rsidR="00B4748D" w:rsidRDefault="00B4748D" w:rsidP="00FF14DA">
      <w:pPr>
        <w:jc w:val="both"/>
        <w:rPr>
          <w:i/>
          <w:iCs/>
        </w:rPr>
      </w:pPr>
    </w:p>
    <w:p w14:paraId="11B420BC" w14:textId="77777777" w:rsidR="008C76EF" w:rsidRPr="008C76EF" w:rsidRDefault="008C76EF" w:rsidP="008C76EF">
      <w:pPr>
        <w:keepNext/>
        <w:suppressAutoHyphens/>
        <w:jc w:val="both"/>
        <w:rPr>
          <w:rFonts w:cs="Arial Unicode MS"/>
          <w:i/>
          <w:lang w:eastAsia="zh-CN" w:bidi="lo-LA"/>
        </w:rPr>
      </w:pPr>
      <w:proofErr w:type="spellStart"/>
      <w:r w:rsidRPr="008C76EF">
        <w:rPr>
          <w:rFonts w:eastAsia="Arial Unicode MS"/>
          <w:bCs/>
          <w:i/>
          <w:lang w:eastAsia="zh-CN" w:bidi="lo-LA"/>
        </w:rPr>
        <w:t>Bankova</w:t>
      </w:r>
      <w:proofErr w:type="spellEnd"/>
      <w:r w:rsidRPr="008C76EF">
        <w:rPr>
          <w:rFonts w:eastAsia="Arial Unicode MS"/>
          <w:bCs/>
          <w:i/>
          <w:lang w:eastAsia="zh-CN" w:bidi="lo-LA"/>
        </w:rPr>
        <w:t xml:space="preserve"> 64826555</w:t>
      </w:r>
    </w:p>
    <w:p w14:paraId="605920D3" w14:textId="274ADCDD" w:rsidR="00685DDC" w:rsidRDefault="00685DDC" w:rsidP="00FF14DA">
      <w:pPr>
        <w:jc w:val="both"/>
        <w:rPr>
          <w:i/>
          <w:iCs/>
        </w:rPr>
      </w:pPr>
    </w:p>
    <w:p w14:paraId="7E07CF71" w14:textId="77777777" w:rsidR="00685DDC" w:rsidRDefault="00685DDC" w:rsidP="00FF14DA">
      <w:pPr>
        <w:jc w:val="both"/>
        <w:rPr>
          <w:i/>
          <w:iCs/>
        </w:rPr>
      </w:pPr>
    </w:p>
    <w:p w14:paraId="7E824019" w14:textId="77777777" w:rsidR="00B4748D" w:rsidRDefault="00B4748D" w:rsidP="00FF14DA">
      <w:pPr>
        <w:jc w:val="both"/>
        <w:rPr>
          <w:i/>
          <w:iCs/>
        </w:rPr>
      </w:pPr>
    </w:p>
    <w:p w14:paraId="52C0A768" w14:textId="2A114F72" w:rsidR="00B4748D" w:rsidRPr="00B93E60" w:rsidRDefault="00B4748D" w:rsidP="00FF14D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09F7" w14:textId="77777777" w:rsidR="00AF67BA" w:rsidRDefault="00AF67BA" w:rsidP="008D216B">
      <w:r>
        <w:separator/>
      </w:r>
    </w:p>
  </w:endnote>
  <w:endnote w:type="continuationSeparator" w:id="0">
    <w:p w14:paraId="5C8DD6FC" w14:textId="77777777" w:rsidR="00AF67BA" w:rsidRDefault="00AF67BA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1E47" w14:textId="77777777" w:rsidR="00AF67BA" w:rsidRDefault="00AF67BA" w:rsidP="008D216B">
      <w:r>
        <w:separator/>
      </w:r>
    </w:p>
  </w:footnote>
  <w:footnote w:type="continuationSeparator" w:id="0">
    <w:p w14:paraId="7C5C5C32" w14:textId="77777777" w:rsidR="00AF67BA" w:rsidRDefault="00AF67BA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C7E1B"/>
    <w:multiLevelType w:val="hybridMultilevel"/>
    <w:tmpl w:val="D1543E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0B238D"/>
    <w:multiLevelType w:val="hybridMultilevel"/>
    <w:tmpl w:val="2BF82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4341"/>
    <w:multiLevelType w:val="hybridMultilevel"/>
    <w:tmpl w:val="C1D24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56AAE"/>
    <w:multiLevelType w:val="hybridMultilevel"/>
    <w:tmpl w:val="0F6C294E"/>
    <w:lvl w:ilvl="0" w:tplc="2AE6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18E7DC0"/>
    <w:multiLevelType w:val="hybridMultilevel"/>
    <w:tmpl w:val="203C0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2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06460"/>
    <w:multiLevelType w:val="hybridMultilevel"/>
    <w:tmpl w:val="20B06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47346"/>
    <w:multiLevelType w:val="hybridMultilevel"/>
    <w:tmpl w:val="31BC7C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0199E"/>
    <w:multiLevelType w:val="hybridMultilevel"/>
    <w:tmpl w:val="A95A6CA8"/>
    <w:lvl w:ilvl="0" w:tplc="EE5275B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8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19" w15:restartNumberingAfterBreak="0">
    <w:nsid w:val="74C74E00"/>
    <w:multiLevelType w:val="hybridMultilevel"/>
    <w:tmpl w:val="20B06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20"/>
  </w:num>
  <w:num w:numId="6">
    <w:abstractNumId w:val="8"/>
  </w:num>
  <w:num w:numId="7">
    <w:abstractNumId w:val="13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5"/>
  </w:num>
  <w:num w:numId="15">
    <w:abstractNumId w:val="12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2E6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07C60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28EE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2E07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0E1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55FA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65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B4B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5DDC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22A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06ED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3434"/>
    <w:rsid w:val="008C4007"/>
    <w:rsid w:val="008C4CDD"/>
    <w:rsid w:val="008C58F0"/>
    <w:rsid w:val="008C59B1"/>
    <w:rsid w:val="008C5A53"/>
    <w:rsid w:val="008C6706"/>
    <w:rsid w:val="008C74E0"/>
    <w:rsid w:val="008C76EF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0C7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87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3F5E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7BA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062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3E7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9D4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3752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384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47F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14DA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iPriority w:val="99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10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2783</Words>
  <Characters>1587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95</cp:revision>
  <cp:lastPrinted>2023-02-01T07:49:00Z</cp:lastPrinted>
  <dcterms:created xsi:type="dcterms:W3CDTF">2023-06-27T08:16:00Z</dcterms:created>
  <dcterms:modified xsi:type="dcterms:W3CDTF">2023-07-28T07:58:00Z</dcterms:modified>
</cp:coreProperties>
</file>